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color w:val="auto"/>
          <w:sz w:val="28"/>
          <w:u w:val="none" w:color="auto"/>
        </w:rPr>
      </w:pPr>
      <w:r>
        <w:rPr>
          <w:rFonts w:hint="eastAsia"/>
          <w:color w:val="auto"/>
          <w:u w:val="none" w:color="auto"/>
        </w:rPr>
        <mc:AlternateContent>
          <mc:Choice Requires="wps">
            <w:drawing>
              <wp:anchor simplePos="0" relativeHeight="4294967276" behindDoc="0" locked="0" layoutInCell="1" hidden="0" allowOverlap="1">
                <wp:simplePos x="0" y="0"/>
                <wp:positionH relativeFrom="column">
                  <wp:posOffset>5265420</wp:posOffset>
                </wp:positionH>
                <wp:positionV relativeFrom="paragraph">
                  <wp:posOffset>12700</wp:posOffset>
                </wp:positionV>
                <wp:extent cx="1295400"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95400" cy="247650"/>
                        </a:xfrm>
                        <a:prstGeom prst="rect">
                          <a:avLst/>
                        </a:prstGeom>
                        <a:noFill/>
                        <a:ln>
                          <a:miter/>
                        </a:ln>
                      </wps:spPr>
                      <wps:txbx>
                        <w:txbxContent>
                          <w:p>
                            <w:pPr>
                              <w:pStyle w:val="0"/>
                              <w:spacing w:line="240" w:lineRule="exact"/>
                              <w:rPr>
                                <w:rFonts w:hint="default" w:ascii="ＭＳ ゴシック" w:hAnsi="ＭＳ ゴシック" w:eastAsia="ＭＳ ゴシック"/>
                                <w:color w:val="auto"/>
                                <w:sz w:val="23"/>
                                <w:u w:val="none" w:color="auto"/>
                              </w:rPr>
                            </w:pPr>
                            <w:r>
                              <w:rPr>
                                <w:rFonts w:hint="eastAsia" w:ascii="ＭＳ ゴシック" w:hAnsi="ＭＳ ゴシック" w:eastAsia="ＭＳ ゴシック"/>
                                <w:color w:val="auto"/>
                                <w:sz w:val="23"/>
                                <w:u w:val="none" w:color="auto"/>
                              </w:rPr>
                              <w:t>（別紙１）</w:t>
                            </w:r>
                          </w:p>
                        </w:txbxContent>
                      </wps:txbx>
                      <wps:bodyPr vertOverflow="overflow" horzOverflow="overflow" lIns="74295" tIns="8890" rIns="74295" bIns="8890" upright="1"/>
                    </wps:wsp>
                  </a:graphicData>
                </a:graphic>
              </wp:anchor>
            </w:drawing>
          </mc:Choice>
          <mc:Fallback>
            <w:pict>
              <v:rect id="オブジェクト 0" style="margin-top:1pt;mso-position-vertical-relative:text;mso-position-horizontal-relative:text;position:absolute;height:19.5pt;width:102pt;margin-left:414.6pt;z-index:-20;" o:spid="_x0000_s1026" o:allowincell="t" o:allowoverlap="t" filled="f" stroked="f" o:spt="1">
                <v:fill/>
                <v:textbox style="layout-flow:horizontal;" inset="2.0637499999999998mm,0.24694444444444438mm,2.0637499999999998mm,0.24694444444444438mm">
                  <w:txbxContent>
                    <w:p>
                      <w:pPr>
                        <w:pStyle w:val="0"/>
                        <w:spacing w:line="240" w:lineRule="exact"/>
                        <w:rPr>
                          <w:rFonts w:hint="default" w:ascii="ＭＳ ゴシック" w:hAnsi="ＭＳ ゴシック" w:eastAsia="ＭＳ ゴシック"/>
                          <w:color w:val="auto"/>
                          <w:sz w:val="23"/>
                          <w:u w:val="none" w:color="auto"/>
                        </w:rPr>
                      </w:pPr>
                      <w:r>
                        <w:rPr>
                          <w:rFonts w:hint="eastAsia" w:ascii="ＭＳ ゴシック" w:hAnsi="ＭＳ ゴシック" w:eastAsia="ＭＳ ゴシック"/>
                          <w:color w:val="auto"/>
                          <w:sz w:val="23"/>
                          <w:u w:val="none" w:color="auto"/>
                        </w:rPr>
                        <w:t>（別紙１）</w:t>
                      </w:r>
                    </w:p>
                  </w:txbxContent>
                </v:textbox>
                <v:imagedata o:title=""/>
                <w10:wrap type="none" anchorx="text" anchory="text"/>
              </v:rect>
            </w:pict>
          </mc:Fallback>
        </mc:AlternateContent>
      </w:r>
      <w:r>
        <w:rPr>
          <w:rFonts w:hint="eastAsia" w:ascii="ＭＳ ゴシック" w:hAnsi="ＭＳ ゴシック" w:eastAsia="ＭＳ ゴシック"/>
          <w:b w:val="1"/>
          <w:color w:val="auto"/>
          <w:sz w:val="24"/>
          <w:u w:val="none" w:color="auto"/>
        </w:rPr>
        <w:t>要件等チェックリスト（全部門共通）</w:t>
      </w:r>
    </w:p>
    <w:p>
      <w:pPr>
        <w:pStyle w:val="17"/>
        <w:rPr>
          <w:rFonts w:hint="eastAsia"/>
          <w:vanish w:val="1"/>
          <w:color w:val="auto"/>
          <w:u w:val="none" w:color="auto"/>
        </w:rPr>
      </w:pPr>
      <w:r>
        <w:rPr>
          <w:rFonts w:hint="eastAsia"/>
          <w:color w:val="auto"/>
          <w:u w:val="none" w:color="auto"/>
        </w:rPr>
        <w:t>要件に適合するものに○を記入してください。書類等で確認できない場合は対象となりません。</w:t>
      </w:r>
    </w:p>
    <w:tbl>
      <w:tblPr>
        <w:tblStyle w:val="11"/>
        <w:tblW w:w="10912" w:type="dxa"/>
        <w:jc w:val="left"/>
        <w:tblInd w:w="-74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Look w:firstRow="1" w:lastRow="0" w:firstColumn="1" w:lastColumn="0" w:noHBand="0" w:noVBand="1" w:val="04A0"/>
      </w:tblPr>
      <w:tblGrid>
        <w:gridCol w:w="720"/>
        <w:gridCol w:w="720"/>
        <w:gridCol w:w="5674"/>
        <w:gridCol w:w="3798"/>
      </w:tblGrid>
      <w:tr>
        <w:trPr>
          <w:trHeight w:val="316"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sz w:val="16"/>
                <w:u w:val="none" w:color="auto"/>
              </w:rPr>
            </w:pPr>
            <w:r>
              <w:rPr>
                <w:rFonts w:hint="eastAsia"/>
                <w:color w:val="auto"/>
                <w:sz w:val="16"/>
                <w:u w:val="none" w:color="auto"/>
              </w:rPr>
              <w:t>申請者</w:t>
            </w:r>
          </w:p>
        </w:tc>
        <w:tc>
          <w:tcPr>
            <w:tcW w:w="720" w:type="dxa"/>
            <w:tcBorders>
              <w:top w:val="single" w:color="auto" w:sz="12" w:space="0"/>
              <w:left w:val="single" w:color="auto" w:sz="12" w:space="0"/>
              <w:bottom w:val="single" w:color="auto" w:sz="6" w:space="0"/>
              <w:right w:val="single" w:color="auto" w:sz="12" w:space="0"/>
              <w:tl2br w:val="nil"/>
              <w:tr2bl w:val="nil"/>
            </w:tcBorders>
            <w:shd w:val="clear" w:color="auto" w:fill="auto"/>
            <w:vAlign w:val="top"/>
          </w:tcPr>
          <w:p>
            <w:pPr>
              <w:pStyle w:val="0"/>
              <w:jc w:val="both"/>
              <w:rPr>
                <w:rFonts w:hint="eastAsia"/>
                <w:color w:val="auto"/>
                <w:u w:val="none" w:color="auto"/>
              </w:rPr>
            </w:pPr>
            <w:r>
              <w:rPr>
                <w:rFonts w:hint="eastAsia"/>
                <w:color w:val="auto"/>
                <w:sz w:val="16"/>
                <w:u w:val="none" w:color="auto"/>
              </w:rPr>
              <w:t>県確認</w:t>
            </w:r>
          </w:p>
        </w:tc>
        <w:tc>
          <w:tcPr>
            <w:tcW w:w="5674"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要　　件</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添付書類</w:t>
            </w:r>
          </w:p>
        </w:tc>
      </w:tr>
      <w:tr>
        <w:trPr>
          <w:trHeight w:val="705"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rPr>
                <w:rFonts w:hint="eastAsia"/>
                <w:color w:val="auto"/>
                <w:u w:val="none" w:color="auto"/>
              </w:rPr>
            </w:pPr>
          </w:p>
        </w:tc>
        <w:tc>
          <w:tcPr>
            <w:tcW w:w="5674"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県内に活動拠点を置き、事業活動を行い、かつ常時雇用する労働者を有する企業、法人、団体であること</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・企業パンフレット、公式ＨＰをプリントアウトしたものなど業務内容、従業員数、設立年月日が分かるもの</w:t>
            </w:r>
          </w:p>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※参考様式１（企業概要書）でも可</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674"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関係法令に沿った就業規則又は労働協約を規定している</w:t>
            </w:r>
          </w:p>
          <w:p>
            <w:pPr>
              <w:pStyle w:val="0"/>
              <w:widowControl w:val="0"/>
              <w:jc w:val="both"/>
              <w:rPr>
                <w:rFonts w:hint="eastAsia" w:ascii="ＭＳ 明朝" w:hAnsi="ＭＳ 明朝"/>
                <w:color w:val="auto"/>
                <w:kern w:val="2"/>
                <w:u w:val="none" w:color="auto"/>
              </w:rPr>
            </w:pPr>
          </w:p>
          <w:p>
            <w:pPr>
              <w:pStyle w:val="0"/>
              <w:widowControl w:val="0"/>
              <w:jc w:val="both"/>
              <w:rPr>
                <w:rFonts w:hint="eastAsia" w:ascii="ＭＳ 明朝" w:hAnsi="ＭＳ 明朝"/>
                <w:color w:val="auto"/>
                <w:kern w:val="2"/>
                <w:sz w:val="20"/>
                <w:u w:val="none" w:color="auto"/>
              </w:rPr>
            </w:pPr>
            <w:r>
              <w:rPr>
                <w:rFonts w:hint="eastAsia" w:ascii="ＭＳ 明朝" w:hAnsi="ＭＳ 明朝"/>
                <w:b w:val="1"/>
                <w:color w:val="auto"/>
                <w:kern w:val="2"/>
                <w:sz w:val="20"/>
                <w:u w:val="none" w:color="auto"/>
              </w:rPr>
              <w:t>※更新時は、前回認証時に確認したものは提出不要</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・高知県ワークライフバランス推進アドバイザーによる審査を受けたうえで、</w:t>
            </w:r>
            <w:r>
              <w:rPr>
                <w:rFonts w:hint="eastAsia" w:ascii="ＭＳ 明朝" w:hAnsi="ＭＳ 明朝" w:eastAsia="ＭＳ 明朝"/>
                <w:color w:val="auto"/>
                <w:kern w:val="2"/>
                <w:sz w:val="18"/>
                <w:u w:val="none" w:color="auto"/>
              </w:rPr>
              <w:t>就業規則</w:t>
            </w:r>
            <w:r>
              <w:rPr>
                <w:rFonts w:hint="eastAsia" w:ascii="ＭＳ 明朝" w:hAnsi="ＭＳ 明朝"/>
                <w:color w:val="auto"/>
                <w:kern w:val="2"/>
                <w:sz w:val="18"/>
                <w:u w:val="none" w:color="auto"/>
              </w:rPr>
              <w:t>及び諸規程の届出日、施行日が分かる箇所の写し又は労働協約の締結日が分かる箇所の写しを添付</w:t>
            </w:r>
          </w:p>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※前記審査を提出前に受けない場合は、就業規則及び諸規程の写し（労働基準監督署の受理印のあるもの）又は労働協約の写しを添付</w:t>
            </w:r>
          </w:p>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※諸規程とは、育児・介護休業等に関する規則、賃金や退職金に関する規程を指す</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6"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674"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県税の滞納がない</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・県税の完納証明書（法人二税及び地方法人特別税、自動車税等で滞納がないことを一括して証明するもの）</w:t>
            </w:r>
          </w:p>
          <w:p>
            <w:pPr>
              <w:pStyle w:val="0"/>
              <w:widowControl w:val="0"/>
              <w:ind w:left="0" w:leftChars="0" w:firstLineChars="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※申請日から３か月以内に発行されたもの（写し可）</w:t>
            </w:r>
          </w:p>
        </w:tc>
      </w:tr>
      <w:tr>
        <w:trPr>
          <w:trHeight w:val="848"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6" w:space="0"/>
              <w:left w:val="single" w:color="auto" w:sz="12" w:space="0"/>
              <w:bottom w:val="single" w:color="auto" w:sz="12"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674"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高知県暴力団排除条例関係</w:t>
            </w:r>
          </w:p>
        </w:tc>
        <w:tc>
          <w:tcPr>
            <w:tcW w:w="37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・①及び②</w:t>
            </w:r>
          </w:p>
          <w:p>
            <w:pPr>
              <w:pStyle w:val="0"/>
              <w:widowControl w:val="0"/>
              <w:ind w:leftChars="0" w:firstLine="0" w:firstLineChars="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①別紙５（暴力団排除に関する誓約書）</w:t>
            </w:r>
          </w:p>
          <w:p>
            <w:pPr>
              <w:pStyle w:val="0"/>
              <w:widowControl w:val="0"/>
              <w:ind w:leftChars="0" w:firstLine="0" w:firstLineChars="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②別紙６（役員名簿）</w:t>
            </w:r>
          </w:p>
        </w:tc>
      </w:tr>
    </w:tbl>
    <w:p>
      <w:pPr>
        <w:pStyle w:val="0"/>
        <w:jc w:val="center"/>
        <w:rPr>
          <w:rFonts w:hint="eastAsia" w:ascii="ＭＳ ゴシック" w:hAnsi="ＭＳ ゴシック" w:eastAsia="ＭＳ ゴシック"/>
          <w:b w:val="1"/>
          <w:color w:val="auto"/>
          <w:sz w:val="24"/>
          <w:u w:val="none" w:color="auto"/>
        </w:rPr>
      </w:pPr>
    </w:p>
    <w:p>
      <w:pPr>
        <w:pStyle w:val="0"/>
        <w:jc w:val="right"/>
        <w:rPr>
          <w:rFonts w:hint="eastAsia"/>
          <w:sz w:val="22"/>
        </w:rPr>
      </w:pPr>
      <w:bookmarkStart w:id="0" w:name="_GoBack"/>
      <w:bookmarkEnd w:id="0"/>
    </w:p>
    <w:p>
      <w:pPr>
        <w:pStyle w:val="0"/>
        <w:jc w:val="right"/>
        <w:rPr>
          <w:rFonts w:hint="eastAsia"/>
          <w:sz w:val="22"/>
        </w:rPr>
      </w:pPr>
    </w:p>
    <w:p>
      <w:pPr>
        <w:pStyle w:val="0"/>
        <w:jc w:val="right"/>
        <w:rPr>
          <w:rFonts w:hint="eastAsia"/>
          <w:sz w:val="22"/>
        </w:rPr>
      </w:pPr>
    </w:p>
    <w:sectPr>
      <w:pgSz w:w="11906" w:h="16838"/>
      <w:pgMar w:top="851" w:right="1247" w:bottom="851" w:left="124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598</TotalTime>
  <Pages>1</Pages>
  <Words>0</Words>
  <Characters>538</Characters>
  <Application>JUST Note</Application>
  <Lines>46</Lines>
  <Paragraphs>20</Paragraphs>
  <CharactersWithSpaces>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503381</cp:lastModifiedBy>
  <cp:lastPrinted>2023-02-03T06:13:28Z</cp:lastPrinted>
  <dcterms:created xsi:type="dcterms:W3CDTF">2023-01-27T08:32:00Z</dcterms:created>
  <dcterms:modified xsi:type="dcterms:W3CDTF">2023-02-15T07:50:10Z</dcterms:modified>
  <cp:revision>1</cp:revision>
</cp:coreProperties>
</file>